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01" w:rsidRPr="008D2101" w:rsidRDefault="008D2101" w:rsidP="008D2101">
      <w:r w:rsidRPr="008D2101">
        <w:t>Nagypáli Község Önkormányzati Képviselő-testületének 15/2020 (XII.21.) önkormányzati rendelete</w:t>
      </w:r>
    </w:p>
    <w:p w:rsidR="008D2101" w:rsidRPr="008D2101" w:rsidRDefault="008D2101" w:rsidP="008D2101">
      <w:r w:rsidRPr="008D2101">
        <w:t>A közművelődésről</w:t>
      </w:r>
    </w:p>
    <w:p w:rsidR="008D2101" w:rsidRPr="008D2101" w:rsidRDefault="008D2101" w:rsidP="008D2101">
      <w:r w:rsidRPr="008D2101">
        <w:t> Hatályos: 2022. 05. 31</w:t>
      </w:r>
    </w:p>
    <w:p w:rsidR="008D2101" w:rsidRPr="008D2101" w:rsidRDefault="008D2101" w:rsidP="008D2101">
      <w:r w:rsidRPr="008D2101">
        <w:t>Nagypáli Község Önkormányzata Képviselő-testületének hatáskörében eljárva Nagypáli Község Polgármestere a veszélyhelyzet kihirdetéséről szóló 478/2020. (XI.3.) Korm. rendelet, valamint a katasztrófavédelemről és a hozzá kapcsolódó egyes törvények módosításáról szóló 2011. évi CXXVIII. törvény 46. § (4) bekezdése alapján a képviselő-testület feladat és hatáskörében eljárva a muzeális intézményekről, a nyilvános könyvtári ellátásról és a közművelődésről szóló 1997. évi CXL. törvény 83/</w:t>
      </w:r>
      <w:proofErr w:type="gramStart"/>
      <w:r w:rsidRPr="008D2101">
        <w:t>A</w:t>
      </w:r>
      <w:proofErr w:type="gramEnd"/>
      <w:r w:rsidRPr="008D2101">
        <w:t>. § (1) bekezdésében kapott felhatalmazás alapján, a Magyarország helyi Önkormányzatairól szóló 2011. évi CLXXXIX. törvény 13. § (1) bekezdésének 7. pontjában meghatározott feladatkörében eljárva a következőket rendeli el:</w:t>
      </w:r>
    </w:p>
    <w:p w:rsidR="008D2101" w:rsidRPr="008D2101" w:rsidRDefault="008D2101" w:rsidP="008D2101">
      <w:r w:rsidRPr="008D2101">
        <w:rPr>
          <w:b/>
          <w:bCs/>
        </w:rPr>
        <w:t>1. §</w:t>
      </w:r>
      <w:r w:rsidRPr="008D2101">
        <w:t> (1) Nagypáli Község Önkormányzata (a továbbiakban: Önkormányzat) közművelődési alapszolgáltatásként a művelődő közösségek létrejöttének elősegítését, működésük támogatását, fejlődésük segítését, a közművelődési tevékenységek és a művelődő közösségek számára helyszín biztosítását nyújtja.</w:t>
      </w:r>
    </w:p>
    <w:p w:rsidR="008D2101" w:rsidRPr="008D2101" w:rsidRDefault="008D2101" w:rsidP="008D2101">
      <w:r w:rsidRPr="008D2101">
        <w:t>(2) Az Önkormányzat a (2) bekezdés szerinti közművelődési alapszolgáltatás megszervezése keretében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a művelődő közösségnek rendszeres és alkalomszerű művelődési vagy közösségi tevékenysége végzésének helyszínét biztosítja,</w:t>
      </w:r>
    </w:p>
    <w:p w:rsidR="008D2101" w:rsidRPr="008D2101" w:rsidRDefault="008D2101" w:rsidP="008D2101">
      <w:r w:rsidRPr="008D2101">
        <w:t>b) a művelődő közösség számára bemutatkozási lehetőségeket teremt,</w:t>
      </w:r>
    </w:p>
    <w:p w:rsidR="008D2101" w:rsidRPr="008D2101" w:rsidRDefault="008D2101" w:rsidP="008D2101">
      <w:r w:rsidRPr="008D2101">
        <w:t>c) fórumot szervez a művelődő közösségek vezetőinek részvételével, ahol a művelődő közösségek megfogalmazhatják a feladatellátással kapcsolatos észrevételeiket, javaslataikat.</w:t>
      </w:r>
    </w:p>
    <w:p w:rsidR="008D2101" w:rsidRPr="008D2101" w:rsidRDefault="008D2101" w:rsidP="008D2101">
      <w:r w:rsidRPr="008D2101">
        <w:t>(3) Az Önkormányzat az alapszolgáltatások nyújtása során elősegíti a fogyatékkal élők és a hátrányos helyzetű társadalmi csoportok kulturális, közművelődési szolgáltatásokhoz való hozzáférését és</w:t>
      </w:r>
    </w:p>
    <w:p w:rsidR="008D2101" w:rsidRPr="008D2101" w:rsidRDefault="008D2101" w:rsidP="008D2101">
      <w:r w:rsidRPr="008D2101">
        <w:rPr>
          <w:b/>
          <w:bCs/>
        </w:rPr>
        <w:t>2. §</w:t>
      </w:r>
      <w:r w:rsidRPr="008D2101">
        <w:t> A közművelődési alapszolgáltatások biztosításának módja különösen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civil közösségek számára bemutatkozási lehetőség biztosítása a települési rendezvényeken, kiállítások, bemutatók szervezésével,</w:t>
      </w:r>
    </w:p>
    <w:p w:rsidR="008D2101" w:rsidRPr="008D2101" w:rsidRDefault="008D2101" w:rsidP="008D2101">
      <w:r w:rsidRPr="008D2101">
        <w:t>b) helyszín biztosítása a civil közösségek számára foglalkozásaik, összejöveteleik, rendezvényeik megtartásához.</w:t>
      </w:r>
    </w:p>
    <w:p w:rsidR="008D2101" w:rsidRPr="008D2101" w:rsidRDefault="008D2101" w:rsidP="008D2101">
      <w:r w:rsidRPr="008D2101">
        <w:t xml:space="preserve">c) valamennyi korosztály művelődését segítő, a </w:t>
      </w:r>
      <w:proofErr w:type="gramStart"/>
      <w:r w:rsidRPr="008D2101">
        <w:t>generációk</w:t>
      </w:r>
      <w:proofErr w:type="gramEnd"/>
      <w:r w:rsidRPr="008D2101">
        <w:t xml:space="preserve"> közötti kapcsolattartást erősítő programok szervezése.</w:t>
      </w:r>
    </w:p>
    <w:p w:rsidR="008D2101" w:rsidRPr="008D2101" w:rsidRDefault="008D2101" w:rsidP="008D2101">
      <w:proofErr w:type="gramStart"/>
      <w:r w:rsidRPr="008D2101">
        <w:t>f</w:t>
      </w:r>
      <w:proofErr w:type="gramEnd"/>
      <w:r w:rsidRPr="008D2101">
        <w:t>) ismeretterjesztő előadások, vetélkedők szervezése,</w:t>
      </w:r>
    </w:p>
    <w:p w:rsidR="008D2101" w:rsidRPr="008D2101" w:rsidRDefault="008D2101" w:rsidP="008D2101">
      <w:proofErr w:type="gramStart"/>
      <w:r w:rsidRPr="008D2101">
        <w:t>g</w:t>
      </w:r>
      <w:proofErr w:type="gramEnd"/>
      <w:r w:rsidRPr="008D2101">
        <w:t>) helytörténeti, képzőművészeti és fotókiállítások rendezése,</w:t>
      </w:r>
    </w:p>
    <w:p w:rsidR="008D2101" w:rsidRPr="008D2101" w:rsidRDefault="008D2101" w:rsidP="008D2101">
      <w:proofErr w:type="gramStart"/>
      <w:r w:rsidRPr="008D2101">
        <w:t>h</w:t>
      </w:r>
      <w:proofErr w:type="gramEnd"/>
      <w:r w:rsidRPr="008D2101">
        <w:t>) óvodás- és általános iskoláskorú gyermekek számára nemzeti ünnepekhez és emléknapokhoz kapcsolódó programok szervezése,</w:t>
      </w:r>
    </w:p>
    <w:p w:rsidR="008D2101" w:rsidRPr="008D2101" w:rsidRDefault="008D2101" w:rsidP="008D2101">
      <w:r w:rsidRPr="008D2101">
        <w:t>i) helyi értékeket feltáró, védő, összefogások ösztönzése, kiadványok támogatása,</w:t>
      </w:r>
    </w:p>
    <w:p w:rsidR="008D2101" w:rsidRPr="008D2101" w:rsidRDefault="008D2101" w:rsidP="008D2101">
      <w:r w:rsidRPr="008D2101">
        <w:t>j) nemzeti, nemzetiségi és helyi identitást erősítő, hagyományokat őrző, átörökítő programok szervezése, támogatása,</w:t>
      </w:r>
    </w:p>
    <w:p w:rsidR="008D2101" w:rsidRPr="008D2101" w:rsidRDefault="008D2101" w:rsidP="008D2101">
      <w:r w:rsidRPr="008D2101">
        <w:lastRenderedPageBreak/>
        <w:t>k) ünnepek kultúrájának gondozása, helyi hagyományok felelevenítése,</w:t>
      </w:r>
    </w:p>
    <w:p w:rsidR="008D2101" w:rsidRPr="008D2101" w:rsidRDefault="008D2101" w:rsidP="008D2101">
      <w:proofErr w:type="gramStart"/>
      <w:r w:rsidRPr="008D2101">
        <w:t>l</w:t>
      </w:r>
      <w:proofErr w:type="gramEnd"/>
      <w:r w:rsidRPr="008D2101">
        <w:t>) helyi kulturális épített és természeti örökségre építő programok szervezése, támogatása.</w:t>
      </w:r>
    </w:p>
    <w:p w:rsidR="008D2101" w:rsidRPr="008D2101" w:rsidRDefault="008D2101" w:rsidP="008D2101">
      <w:r w:rsidRPr="008D2101">
        <w:rPr>
          <w:b/>
          <w:bCs/>
        </w:rPr>
        <w:t>3. §</w:t>
      </w:r>
      <w:r w:rsidRPr="008D2101">
        <w:t> (1)</w:t>
      </w:r>
      <w:r w:rsidRPr="008D2101">
        <w:rPr>
          <w:vertAlign w:val="superscript"/>
        </w:rPr>
        <w:t>1</w:t>
      </w:r>
      <w:r w:rsidRPr="008D2101">
        <w:t> Az Önkormányzat a közművelődési alapszolgáltatásokat saját fenntartású közösségi színtér működtetésével látja el az alábbi helyszíneken: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Nagypáli Község közösségi színtér Nagypáli, Arany János utca 26. szám .</w:t>
      </w:r>
    </w:p>
    <w:p w:rsidR="008D2101" w:rsidRPr="008D2101" w:rsidRDefault="008D2101" w:rsidP="008D2101">
      <w:r w:rsidRPr="008D2101">
        <w:t>b) Községi Könyvtár- könyvtári szolgáltató hely Nagypáli, Arany János utca 26.</w:t>
      </w:r>
    </w:p>
    <w:p w:rsidR="008D2101" w:rsidRPr="008D2101" w:rsidRDefault="008D2101" w:rsidP="008D2101">
      <w:r w:rsidRPr="008D2101">
        <w:t xml:space="preserve">c) Sport és rendezvénytér közösségi színtér Nagypáli, 024/20 </w:t>
      </w:r>
      <w:proofErr w:type="spellStart"/>
      <w:r w:rsidRPr="008D2101">
        <w:t>hrsz</w:t>
      </w:r>
      <w:proofErr w:type="spellEnd"/>
    </w:p>
    <w:p w:rsidR="008D2101" w:rsidRPr="008D2101" w:rsidRDefault="008D2101" w:rsidP="008D2101">
      <w:r w:rsidRPr="008D2101">
        <w:t>(2) Az Önkormányzat a közművelődési alapszolgáltatások ellátása céljából közművelődési megállapodást köthet.</w:t>
      </w:r>
    </w:p>
    <w:p w:rsidR="008D2101" w:rsidRPr="008D2101" w:rsidRDefault="008D2101" w:rsidP="008D2101">
      <w:r w:rsidRPr="008D2101">
        <w:rPr>
          <w:b/>
          <w:bCs/>
        </w:rPr>
        <w:t>4. §</w:t>
      </w:r>
      <w:r w:rsidRPr="008D2101">
        <w:t> (1) Az Önkormányzat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éves költségvetési rendeletében tervezi a közösségi szintér fenntartásához és a közművelődési alapszolgáltatások ellátásához szükséges forrásokat,</w:t>
      </w:r>
    </w:p>
    <w:p w:rsidR="008D2101" w:rsidRPr="008D2101" w:rsidRDefault="008D2101" w:rsidP="008D2101">
      <w:r w:rsidRPr="008D2101">
        <w:t>b) saját forrást biztosít a közművelődési intézmény működéséhez, fejlesztéséhez kapcsolódó pályázatokhoz,</w:t>
      </w:r>
    </w:p>
    <w:p w:rsidR="008D2101" w:rsidRPr="008D2101" w:rsidRDefault="008D2101" w:rsidP="008D2101">
      <w:r w:rsidRPr="008D2101">
        <w:t>c) a központi költségvetés alapján a közművelődési feladatainak ellátásához nyújtott támogatást a közművelődési feladatainak ellátására fordítja.</w:t>
      </w:r>
    </w:p>
    <w:p w:rsidR="008D2101" w:rsidRPr="008D2101" w:rsidRDefault="008D2101" w:rsidP="008D2101">
      <w:r w:rsidRPr="008D2101">
        <w:t>(2) Az Önkormányzat az (1) bekezdésben meghatározottak mellett éves költségvetési rendeletében tervezi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a települési rendezvények megszervezésének és</w:t>
      </w:r>
    </w:p>
    <w:p w:rsidR="008D2101" w:rsidRPr="008D2101" w:rsidRDefault="008D2101" w:rsidP="008D2101">
      <w:r w:rsidRPr="008D2101">
        <w:t>b) a kulturális egyesületek támogatásának</w:t>
      </w:r>
    </w:p>
    <w:p w:rsidR="008D2101" w:rsidRPr="008D2101" w:rsidRDefault="008D2101" w:rsidP="008D2101">
      <w:proofErr w:type="gramStart"/>
      <w:r w:rsidRPr="008D2101">
        <w:t>fedezetét</w:t>
      </w:r>
      <w:proofErr w:type="gramEnd"/>
      <w:r w:rsidRPr="008D2101">
        <w:t>.</w:t>
      </w:r>
    </w:p>
    <w:p w:rsidR="008D2101" w:rsidRPr="008D2101" w:rsidRDefault="008D2101" w:rsidP="008D2101">
      <w:r w:rsidRPr="008D2101">
        <w:t>(3) A közművelődési intézményben nyújtott szolgáltatásokért fizetendő díjakat a képviselő-testület határozza meg.</w:t>
      </w:r>
    </w:p>
    <w:p w:rsidR="008D2101" w:rsidRPr="008D2101" w:rsidRDefault="008D2101" w:rsidP="008D2101">
      <w:r w:rsidRPr="008D2101">
        <w:rPr>
          <w:b/>
          <w:bCs/>
        </w:rPr>
        <w:t>5. §</w:t>
      </w:r>
      <w:r w:rsidRPr="008D2101">
        <w:t> (1) Az Önkormányzat a közművelődési feladatainak ellátásában együttműködik különösen</w:t>
      </w:r>
    </w:p>
    <w:p w:rsidR="008D2101" w:rsidRPr="008D2101" w:rsidRDefault="008D2101" w:rsidP="008D2101">
      <w:proofErr w:type="gramStart"/>
      <w:r w:rsidRPr="008D2101">
        <w:t>a</w:t>
      </w:r>
      <w:proofErr w:type="gramEnd"/>
      <w:r w:rsidRPr="008D2101">
        <w:t>) a helyben működő civil szervezetekkel,</w:t>
      </w:r>
    </w:p>
    <w:p w:rsidR="008D2101" w:rsidRPr="008D2101" w:rsidRDefault="008D2101" w:rsidP="008D2101">
      <w:r w:rsidRPr="008D2101">
        <w:t>b) az egyházakkal,</w:t>
      </w:r>
    </w:p>
    <w:p w:rsidR="008D2101" w:rsidRPr="008D2101" w:rsidRDefault="008D2101" w:rsidP="008D2101">
      <w:r w:rsidRPr="008D2101">
        <w:t>c) a Deák Ferenc Megyei és Városi könyvtárral.</w:t>
      </w:r>
    </w:p>
    <w:p w:rsidR="008D2101" w:rsidRPr="008D2101" w:rsidRDefault="008D2101" w:rsidP="008D2101">
      <w:r w:rsidRPr="008D2101">
        <w:t>(2) Az (1) bekezdés szerinti együttműködés során az önkormányzat egyes közművelődési feladatait közművelődési megállapodás keretében is elláthatja.</w:t>
      </w:r>
    </w:p>
    <w:p w:rsidR="008D2101" w:rsidRPr="008D2101" w:rsidRDefault="008D2101" w:rsidP="008D2101">
      <w:r w:rsidRPr="008D2101">
        <w:rPr>
          <w:b/>
          <w:bCs/>
        </w:rPr>
        <w:t>6. §</w:t>
      </w:r>
      <w:r w:rsidRPr="008D2101">
        <w:t xml:space="preserve"> Az Önkormányzat a települési könyvtári ellátás biztosítását a megyei hatókörű városi könyvtár szolgáltatásainak igénybevételével teljesíti. A Képviselő-testület megállapodást köt a megyei hatókörű városi könyvtárral, és az igénybe vett szolgáltatások fogadására alkalmas könyvtári, </w:t>
      </w:r>
      <w:proofErr w:type="gramStart"/>
      <w:r w:rsidRPr="008D2101">
        <w:t>információs</w:t>
      </w:r>
      <w:proofErr w:type="gramEnd"/>
      <w:r w:rsidRPr="008D2101">
        <w:t xml:space="preserve"> és közösségi hely elnevezésű könyvtári szolgáltató helyet illetőleg könyvtárbuszt működtet.</w:t>
      </w:r>
    </w:p>
    <w:p w:rsidR="00C77D20" w:rsidRDefault="008D2101">
      <w:r w:rsidRPr="008D2101">
        <w:rPr>
          <w:b/>
          <w:bCs/>
        </w:rPr>
        <w:t>7. §</w:t>
      </w:r>
      <w:r w:rsidRPr="008D2101">
        <w:t> Ez a rendelet a kihirdetését követő napon lép hatályba, egyidejűleg a 10/</w:t>
      </w:r>
      <w:proofErr w:type="gramStart"/>
      <w:r w:rsidRPr="008D2101">
        <w:t>2007(</w:t>
      </w:r>
      <w:proofErr w:type="gramEnd"/>
      <w:r w:rsidRPr="008D2101">
        <w:t>IV.20.) önkormányzati rendelet hatályát veszti.</w:t>
      </w:r>
      <w:bookmarkStart w:id="0" w:name="_GoBack"/>
      <w:bookmarkEnd w:id="0"/>
    </w:p>
    <w:sectPr w:rsidR="00C7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1"/>
    <w:rsid w:val="008D2101"/>
    <w:rsid w:val="00C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AF79"/>
  <w15:chartTrackingRefBased/>
  <w15:docId w15:val="{781305D7-B501-4E82-AF83-FB8086E5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5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146112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2022-09-28T13:02:00Z</dcterms:created>
  <dcterms:modified xsi:type="dcterms:W3CDTF">2022-09-28T13:04:00Z</dcterms:modified>
</cp:coreProperties>
</file>