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252" w:rsidRPr="00B62252" w:rsidRDefault="00B62252" w:rsidP="00B62252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</w:pPr>
      <w:r w:rsidRPr="00B62252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Nagypáli Község Önko</w:t>
      </w:r>
      <w:bookmarkStart w:id="0" w:name="_GoBack"/>
      <w:bookmarkEnd w:id="0"/>
      <w:r w:rsidRPr="00B62252">
        <w:rPr>
          <w:rFonts w:ascii="Times New Roman" w:eastAsia="Times New Roman" w:hAnsi="Times New Roman" w:cs="Times New Roman"/>
          <w:color w:val="333E55"/>
          <w:kern w:val="36"/>
          <w:sz w:val="24"/>
          <w:szCs w:val="24"/>
          <w:lang w:eastAsia="hu-HU"/>
        </w:rPr>
        <w:t>rmányzati Képviselő-testületének 8/2017 (XII.5.) önkormányzati rendelete</w:t>
      </w:r>
    </w:p>
    <w:p w:rsidR="00B62252" w:rsidRPr="00B62252" w:rsidRDefault="00B62252" w:rsidP="00B62252">
      <w:pPr>
        <w:shd w:val="clear" w:color="auto" w:fill="FFFFFF"/>
        <w:spacing w:before="300" w:after="0" w:line="240" w:lineRule="auto"/>
        <w:jc w:val="center"/>
        <w:outlineLvl w:val="1"/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</w:pPr>
      <w:proofErr w:type="gramStart"/>
      <w:r w:rsidRPr="00B6225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>a</w:t>
      </w:r>
      <w:proofErr w:type="gramEnd"/>
      <w:r w:rsidRPr="00B62252">
        <w:rPr>
          <w:rFonts w:ascii="Times New Roman" w:eastAsia="Times New Roman" w:hAnsi="Times New Roman" w:cs="Times New Roman"/>
          <w:color w:val="333E55"/>
          <w:sz w:val="24"/>
          <w:szCs w:val="24"/>
          <w:lang w:eastAsia="hu-HU"/>
        </w:rPr>
        <w:t xml:space="preserve"> településfejlesztéssel, településrendezéssel és településkép-érvényesítéssel összefüggő partnerségi egyeztetés szabályairól</w:t>
      </w:r>
    </w:p>
    <w:p w:rsidR="00B62252" w:rsidRPr="00B62252" w:rsidRDefault="00B62252" w:rsidP="00B62252">
      <w:pPr>
        <w:shd w:val="clear" w:color="auto" w:fill="FFFFFF"/>
        <w:spacing w:before="120" w:after="0" w:line="240" w:lineRule="auto"/>
        <w:jc w:val="center"/>
        <w:outlineLvl w:val="2"/>
        <w:rPr>
          <w:rFonts w:ascii="Open Sans" w:eastAsia="Times New Roman" w:hAnsi="Open Sans" w:cs="Open Sans"/>
          <w:b/>
          <w:bCs/>
          <w:color w:val="5D89B8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5D89B8"/>
          <w:sz w:val="24"/>
          <w:szCs w:val="24"/>
          <w:lang w:eastAsia="hu-HU"/>
        </w:rPr>
        <w:t> Hatályos: 2017. 12. 06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Nagypáli Község Önkormányzati Képviselő-testülete az Alaptörvény 32. cikk (2) bekezdésében kapott felhatalmazás alapján, a Magyarország helyi önkormányzatairól szóló 2011. évi CLXXXIX. törvény 23. § (5) bekezdés 5. pontjában meghatározott feladatkörében eljárva, a településfejlesztési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koncepcióról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az integrált településfejlesztési stratégiáról és a településrendezési eszközökről, valamint egyes településrendezési sajátos jogintézményekről szóló 314/2012 (XI. 8.) Kormányrendelet 29. §-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alapján a következőket rendeli el: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1.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rendelet hatálya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(1) E rendelet hatálya Nagypáli településfejlesztési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koncepciójának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integrált településfejlesztési stratégiájának, településrendezési eszközeinek, településképi arculati kézikönyvének és településképi rendeletének előkészítése, módosítása során a 2. § szerinti partnerekre, valamint a partnerségi egyeztetés szabályaira terjed ki.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 Nagypáli község településfejlesztési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koncepciójának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(a továbbiakban: koncepció), integrált településfejlesztési stratégiájának (a továbbiakban: stratégia), településrendezési eszközeinek, településképi arculati kézikönyvének és településképi rendeletének vagy azok módosításának a lakossággal, érdekképviseleti, civil és gazdálkodó szervezetekkel, vallási közösségekkel történő véleményeztetése a településfejlesztési koncepcióról, az integrált településfejlesztési stratégiáról és a településrendezési eszközökről, valamint egyes településrendezési sajátos jogintézményekről szóló 314/2012. (XI.8.) Korm. rendelet (a továbbiakban: Korm. rendelet) és jelen rendeletben meghatározott szabályok szerint történik.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2.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partnerek meghatározása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partnerségi egyeztetésben az alábbi természetes személyek, jogi személyek és jogi személyiséggel nem rendelkező szervezetek (a továbbiakban: partnerek) vehetnek részt: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a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) a település közigazgatási területén állandó lakhellyel, tartózkodási hellyel, vagy ingatlantulajdonnal rendelkező természetes személyek,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 a településen székhellyel, telephellyel rendelkező gazdálkodó szervezetek,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 a településen székhellyel, telephellyel rendelkező vallási közösségek.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d) a településen bejegyzett vagy az adott településfejlesztéssel érintett civil szervezet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3.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Partnerségi egyeztetésben való részvétel szabályai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településfejlesztéssel, településrendezéssel és településkép-érvényesítéssel kapcsolatos eljárás meghatározott szakaszában írásban kérik felvételüket.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Megindokolják a partnerségi egyeztetésben való részvétel okát, indítékát.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(3) A településképi arculati kézikönyv és a településképi rendelet készítésével kapcsolatos javaslatokat, észrevételeket a településképet érintő kérdésekre vonatkozóan teszik.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4.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partnerek tájékoztatásának módja és eszközei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(1)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vagy stratégia készítése vagy módosítása esetén a partnerek tájékoztatása – a Korm. rendelet szerinti előzetes és munkaközi tájékoztató keretében – a községi hirdetőtáblán, a község hivatalos honlapján, továbbá lakossági fórum keretén belül szóban történik.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Településképi arculati kézikönyv (a továbbiakban: kézikönyv), településképi rendelet illetve egyéb Településrendezési eszközök készítése vagy módosítása esetén a partnerek tájékoztatása – a Korm. rendelet szerinti előzetes és munkaközi tájékoztató keretében – a községi hirdetőtáblán, a község hivatalos honlapján, továbbá lakossági fórum keretén belül szóban történik.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(3) Amennyiben a településrendezési eszköz készítése vagy módosítása a Kormány által rendeletben kihirdetett veszélyhelyzet esetén, az érintett településen a veszélyhelyzet következményeinek a felszámolása vagy a további, közvetlenül fenyegető veszélyhelyzet megelőzése miatt indokolt, a településrendezési eszközök tárgyalásos eljárásban történő készítése, módosítása esetén a partnerek </w:t>
      </w: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tájékoztatása az elkészült tervezetről – a Korm. rendelet szerinti munkaközi tájékoztató keretében a honlapon közzétett hirdetmény útján történik.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(4) A hirdetménynek – előzetes tájékoztató esetén - tartalmaznia kell: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) a beazonosíthatóan meghatározott, a rendezés alá vont területet, a rendezés célját és várható hatását, olyan módon és részletezettséggel, hogy a Partnerek azzal kapcsolatban észrevételeket, javaslatokat 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tehessenek</w:t>
      </w:r>
      <w:proofErr w:type="spell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véleményt nyilváníthassanak.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 a partnerek észrevételeinek benyújtására nyitva álló határidőt.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 a postacímet, elektronikus levélcímet, ahova az észrevételeiket megküldhetik.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(5) A hirdetménynek – munkaközi tájékoztató esetén - tartalmaznia kell: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a) az elkészült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dokumentumot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b) a partnerek észrevételeinek benyújtására nyitva álló határidőt és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c) a postacímet, elektronikus levélcímet, ahova az észrevételeiket megküldhetik.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(6) A lakossági fórum összehívására és lebonyolítására Nagypáli Község Önkormányzati Képviselő-testülete Szervezeti és Működési Szabályzatáról szóló 11/2014. (XII.12.) önkormányzati rendelet 61. §-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ában</w:t>
      </w:r>
      <w:proofErr w:type="spell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foglalt szabályozás az irányadó.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(7) A Korm. rendelet szerinti munkaközi tájékoztató keretében lakossági fórum összehívása esetén, azt megelőzően legalább 8 nappal korábban az elkészült tervezetet a hivatali hirdetőfelületen, a város hivatalos honlapján meg kell jeleníteni.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5.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A javaslatok, vélemények közlésének módja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A közzétett hirdetmény alapján, valamint a lakossági fórumot követően a partnerek a tájékoztatóban meghatározott 8 napon belül írásos észrevételeket tehetnek az alábbi módokon: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a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) papíralapon a Polgármesternek címezve, a Közös Önkormányzati Hivatal címére történő 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megküldéssel,vagy</w:t>
      </w:r>
      <w:proofErr w:type="spellEnd"/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ind w:left="600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lastRenderedPageBreak/>
        <w:t>b) elektronikus levélben a hirdetményben meghatározott e-mail címre történő megküldéssel.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6.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Az elfogadott </w:t>
      </w:r>
      <w:proofErr w:type="gramStart"/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koncepció</w:t>
      </w:r>
      <w:proofErr w:type="gramEnd"/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, stratégia, kézikönyv, településképi rendelet és településfejlesztési eszköz nyilvánosságát biztosító intézkedések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(1) A Polgármester – a Főépítész útján - gondoskodik az elfogadott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, stratégia, kézikönyv, településképi rendelet és településrendezési eszköz elfogadást követő 15 napon belüli közzétételéről, a település honlapján, és erről hirdetményt tesz közzé a város hivatalos honlapján és a hivatali hirdetőtáblán.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(2) Az elfogadott településrendezési eszközök, településképi arculati kézikönyv és településképi rendelet nyomtatott formában ügyfélfogadási időben 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megtekinthetőek</w:t>
      </w:r>
      <w:proofErr w:type="spell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a hivatalban.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(3) A </w:t>
      </w:r>
      <w:proofErr w:type="gram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koncepció</w:t>
      </w:r>
      <w:proofErr w:type="gram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, a stratégia és ezek módosításának elfogadásáról és honlapon való közzétételéről a Polgármester – a Főépítészi iroda útján - 5 napon belül értesítést küld az egyeztetésben részt 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vetteknek</w:t>
      </w:r>
      <w:proofErr w:type="spell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és az állami </w:t>
      </w:r>
      <w:proofErr w:type="spellStart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főépítészi</w:t>
      </w:r>
      <w:proofErr w:type="spellEnd"/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 xml:space="preserve"> hatáskörében eljáró fővárosi és megyei kormányhivatalnak.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7. §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Záró rendelkezések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(1) E rendelet a kihirdetését követő napon lép hatályba.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  <w:t>(2) A rendelet rendelkezéseit a hatályba lépését követően megkezdett eljárásokban kell alkalmazni.</w:t>
      </w:r>
    </w:p>
    <w:p w:rsidR="00B62252" w:rsidRPr="00B62252" w:rsidRDefault="00B62252" w:rsidP="00B62252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Open Sans" w:eastAsia="Times New Roman" w:hAnsi="Open Sans" w:cs="Open Sans"/>
          <w:color w:val="333E55"/>
          <w:sz w:val="24"/>
          <w:szCs w:val="24"/>
          <w:lang w:eastAsia="hu-HU"/>
        </w:rPr>
      </w:pP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                     </w:t>
      </w:r>
      <w:proofErr w:type="spellStart"/>
      <w:proofErr w:type="gramStart"/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>Köcse</w:t>
      </w:r>
      <w:proofErr w:type="spellEnd"/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t xml:space="preserve"> Tibor                                                                                Szita Gabriella</w:t>
      </w:r>
      <w:r w:rsidRPr="00B62252">
        <w:rPr>
          <w:rFonts w:ascii="Open Sans" w:eastAsia="Times New Roman" w:hAnsi="Open Sans" w:cs="Open Sans"/>
          <w:b/>
          <w:bCs/>
          <w:color w:val="333E55"/>
          <w:sz w:val="24"/>
          <w:szCs w:val="24"/>
          <w:lang w:eastAsia="hu-HU"/>
        </w:rPr>
        <w:br/>
        <w:t>                    polgármester                                                                                      jegyző</w:t>
      </w:r>
      <w:proofErr w:type="gramEnd"/>
    </w:p>
    <w:p w:rsidR="00736F89" w:rsidRPr="00B62252" w:rsidRDefault="00736F89">
      <w:pPr>
        <w:rPr>
          <w:sz w:val="24"/>
          <w:szCs w:val="24"/>
        </w:rPr>
      </w:pPr>
    </w:p>
    <w:sectPr w:rsidR="00736F89" w:rsidRPr="00B622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2252"/>
    <w:rsid w:val="00736F89"/>
    <w:rsid w:val="00B62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158823-8614-416B-9A28-44C4F8D1A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52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898</Words>
  <Characters>6204</Characters>
  <Application>Microsoft Office Word</Application>
  <DocSecurity>0</DocSecurity>
  <Lines>51</Lines>
  <Paragraphs>14</Paragraphs>
  <ScaleCrop>false</ScaleCrop>
  <Company/>
  <LinksUpToDate>false</LinksUpToDate>
  <CharactersWithSpaces>7088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Windows-felhasználó</cp:lastModifiedBy>
  <cp:revision>1</cp:revision>
  <dcterms:created xsi:type="dcterms:W3CDTF">2022-09-28T13:19:00Z</dcterms:created>
  <dcterms:modified xsi:type="dcterms:W3CDTF">2022-09-28T13:20:00Z</dcterms:modified>
</cp:coreProperties>
</file>