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7F" w:rsidRPr="00772B7F" w:rsidRDefault="00772B7F" w:rsidP="00772B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</w:rPr>
      </w:pPr>
      <w:bookmarkStart w:id="0" w:name="_GoBack"/>
      <w:r w:rsidRPr="00772B7F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</w:rPr>
        <w:t>Nagypáli Község Önkormányzati Képviselő-testületének 16/</w:t>
      </w:r>
      <w:proofErr w:type="gramStart"/>
      <w:r w:rsidRPr="00772B7F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</w:rPr>
        <w:t>2013(</w:t>
      </w:r>
      <w:proofErr w:type="gramEnd"/>
      <w:r w:rsidRPr="00772B7F">
        <w:rPr>
          <w:rFonts w:ascii="Times New Roman" w:eastAsia="Times New Roman" w:hAnsi="Times New Roman" w:cs="Times New Roman"/>
          <w:color w:val="333E55"/>
          <w:kern w:val="36"/>
          <w:sz w:val="24"/>
          <w:szCs w:val="24"/>
          <w:lang w:eastAsia="hu-HU"/>
        </w:rPr>
        <w:t>XII.18.)</w:t>
      </w:r>
    </w:p>
    <w:p w:rsidR="00772B7F" w:rsidRPr="00772B7F" w:rsidRDefault="00772B7F" w:rsidP="00772B7F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772B7F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A közterületek filmforgatási célú használatáról</w:t>
      </w:r>
    </w:p>
    <w:p w:rsidR="00772B7F" w:rsidRPr="00772B7F" w:rsidRDefault="00772B7F" w:rsidP="00772B7F">
      <w:pPr>
        <w:shd w:val="clear" w:color="auto" w:fill="FFFFFF"/>
        <w:spacing w:before="120"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5D89B8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5D89B8"/>
          <w:sz w:val="24"/>
          <w:szCs w:val="24"/>
          <w:lang w:eastAsia="hu-HU"/>
        </w:rPr>
        <w:t> Hatályos: 2013. 12. 19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Nagypáli Község Önkormányzati Képviselő-testülete a mozgóképről szóló 2004. évi II. törvény 37. § (4) bekezdésében és az egyes törvényeknek a közigazgatási hatósági eljárásokkal, az egyes közhiteles hatósági nyilvántartásokkal összefüggő, valamint egyéb törvények módosításáról szóló 2013. évi LXXXIV. törvény 98. §-</w:t>
      </w:r>
      <w:proofErr w:type="spellStart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ában</w:t>
      </w:r>
      <w:proofErr w:type="spellEnd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 kapott felhatalmazás alapján, a mozgóképről szóló 2004. évi II. törvény 34. § (5) bekezdésében meghatározott feladatkörében eljárva a következőket rendeli el: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t>1.§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(1) A mozgóképről szóló 2004. évi II. törvény (a továbbiakban: </w:t>
      </w:r>
      <w:proofErr w:type="spellStart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Mktv</w:t>
      </w:r>
      <w:proofErr w:type="spellEnd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.) szerinti filmalkotás forgatása céljából történő közterület-használat (a továbbiakban: filmforgatás célú közterület-használat) vonatkozásában a rendelet szabályait az e szakaszban foglalt eltérésekkel kell alkalmazni.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(2) A filmforgatás célú közterület-használattal összefüggő, </w:t>
      </w:r>
      <w:proofErr w:type="spellStart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Mktv-ben</w:t>
      </w:r>
      <w:proofErr w:type="spellEnd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 meghatározott képviselő-testületi hatásköröket a polgármester gyakorolja.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(3) A közterület használati díj alóli mentesség kizárólag közérdekű célokat szolgáló filmalkotások forgatása esetén adható. Közérdekű célokat szolgálnak különösen az oktatási, a tudományos és az ismeretterjesztő témájú filmalkotások.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(4) A közterület használati díjkedvezmény mértéke maximum 50% lehet.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t>2. §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(1) A filmforgatás célú közterület-használat nem haladhatja meg a 10 nap időtartamot, mely indokolt esetben legfeljebb két alkalommal meghosszabbítható.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(2) Vasárnapra és ünnepnapra vonatkozó közterület-használat nem hagyható jóvá. A közterület-használat naponta 7 és 22 óra közötti időtartamra vonatkozhat. Indokolt esetben kivételesen, a </w:t>
      </w:r>
      <w:proofErr w:type="gramStart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minimálisan</w:t>
      </w:r>
      <w:proofErr w:type="gramEnd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 szükségszerű időtartamra vonatkozóan engedélyezhető az éjszakai forgatás.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(3) A forgatást akadályozó, de a kérelmezőnek nem felróható, valamint a rendkívüli természeti események esetén a közterület-használati engedélyt olyan időtartamban kell  meghosszabbítani és a közterület-használatot engedélyezni, ameddig a filmforgatás akadályozott volt. A közterület-használatot ilyen esemény esetén az akadály elhárulása után azonnal, természeti esemény esetén az </w:t>
      </w: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lastRenderedPageBreak/>
        <w:t>esetleges kárelhárítást és helyreállítást követően legfeljebb 3 napon belül újra biztosítani kell.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(4) </w:t>
      </w:r>
      <w:proofErr w:type="spellStart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Turisztikailag</w:t>
      </w:r>
      <w:proofErr w:type="spellEnd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 kiemelt területeket a Képviselő-testület nem határoz meg.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(5) A kérelmező a tevékenysége gyakorlása során köteles tartózkodni a közterület más </w:t>
      </w:r>
      <w:proofErr w:type="spellStart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használóinak</w:t>
      </w:r>
      <w:proofErr w:type="spellEnd"/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 xml:space="preserve"> szükségtelen zavarásától. A filmforgatás során a szomszédos lakóingatlanok gyalogos vagy gépkocsival történő megközelítését a közterületet használó köteles folyamatosan biztosítani. E kötelezettséget nem tartalmazó hatósági szerződés nem hagyható jóvá.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t>3.§.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A közterületek filmforgatási célú használatának díját a rendelet 1. melléklete tartalmazza.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t>4.§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A rendelet kihirdetését követő napon lép hatályba.</w:t>
      </w:r>
    </w:p>
    <w:p w:rsidR="00772B7F" w:rsidRPr="00772B7F" w:rsidRDefault="00772B7F" w:rsidP="00772B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t xml:space="preserve">                          </w:t>
      </w:r>
      <w:proofErr w:type="spellStart"/>
      <w:proofErr w:type="gramStart"/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t>Köcse</w:t>
      </w:r>
      <w:proofErr w:type="spellEnd"/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t xml:space="preserve"> Tibor                                                                          Simon Margit</w:t>
      </w:r>
      <w:r w:rsidRPr="00772B7F">
        <w:rPr>
          <w:rFonts w:ascii="Open Sans" w:eastAsia="Times New Roman" w:hAnsi="Open Sans" w:cs="Open Sans"/>
          <w:b/>
          <w:bCs/>
          <w:color w:val="333E55"/>
          <w:sz w:val="24"/>
          <w:szCs w:val="24"/>
          <w:lang w:eastAsia="hu-HU"/>
        </w:rPr>
        <w:br/>
        <w:t>                         polgármester                                                                                jegyző</w:t>
      </w:r>
      <w:proofErr w:type="gramEnd"/>
    </w:p>
    <w:bookmarkEnd w:id="0"/>
    <w:p w:rsidR="00736F89" w:rsidRPr="00772B7F" w:rsidRDefault="00736F89">
      <w:pPr>
        <w:rPr>
          <w:sz w:val="24"/>
          <w:szCs w:val="24"/>
        </w:rPr>
      </w:pPr>
    </w:p>
    <w:sectPr w:rsidR="00736F89" w:rsidRPr="0077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7F"/>
    <w:rsid w:val="00736F89"/>
    <w:rsid w:val="007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4762-8AD5-450B-8F98-4B48E19E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2022-09-28T13:52:00Z</dcterms:created>
  <dcterms:modified xsi:type="dcterms:W3CDTF">2022-09-28T13:53:00Z</dcterms:modified>
</cp:coreProperties>
</file>